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7077" w14:textId="77777777" w:rsidR="00A31D2E" w:rsidRDefault="001E4ED4">
      <w:pPr>
        <w:rPr>
          <w:color w:val="000000"/>
        </w:rPr>
      </w:pPr>
      <w:r>
        <w:rPr>
          <w:b/>
          <w:color w:val="000000"/>
          <w:sz w:val="24"/>
          <w:szCs w:val="24"/>
        </w:rPr>
        <w:t>MALEN IM SEPTEMBER</w:t>
      </w:r>
    </w:p>
    <w:p w14:paraId="727E80EF" w14:textId="77777777" w:rsidR="00A31D2E" w:rsidRDefault="00A31D2E">
      <w:pPr>
        <w:rPr>
          <w:b/>
          <w:color w:val="000000"/>
          <w:sz w:val="24"/>
          <w:szCs w:val="24"/>
        </w:rPr>
      </w:pPr>
    </w:p>
    <w:p w14:paraId="7A254CC1" w14:textId="1546D63E" w:rsidR="00A31D2E" w:rsidRDefault="001E4ED4">
      <w:pPr>
        <w:rPr>
          <w:b/>
          <w:color w:val="000000"/>
          <w:sz w:val="24"/>
          <w:szCs w:val="24"/>
        </w:rPr>
      </w:pPr>
      <w:r>
        <w:rPr>
          <w:b/>
          <w:color w:val="000000"/>
          <w:sz w:val="24"/>
          <w:szCs w:val="24"/>
        </w:rPr>
        <w:t>Alberto Giacometti</w:t>
      </w:r>
      <w:r w:rsidR="005652C1">
        <w:rPr>
          <w:b/>
          <w:color w:val="000000"/>
          <w:sz w:val="24"/>
          <w:szCs w:val="24"/>
        </w:rPr>
        <w:t xml:space="preserve"> - </w:t>
      </w:r>
      <w:r>
        <w:rPr>
          <w:b/>
          <w:color w:val="000000"/>
          <w:sz w:val="24"/>
          <w:szCs w:val="24"/>
        </w:rPr>
        <w:t>Porträt des Künstlers als junger Mann</w:t>
      </w:r>
    </w:p>
    <w:p w14:paraId="03FE72BE" w14:textId="77777777" w:rsidR="00A31D2E" w:rsidRDefault="00A31D2E">
      <w:pPr>
        <w:rPr>
          <w:color w:val="000000"/>
        </w:rPr>
      </w:pPr>
    </w:p>
    <w:p w14:paraId="5384826B" w14:textId="77777777" w:rsidR="00A31D2E" w:rsidRDefault="001E4ED4">
      <w:pPr>
        <w:rPr>
          <w:color w:val="000000"/>
        </w:rPr>
      </w:pPr>
      <w:r>
        <w:rPr>
          <w:color w:val="000000"/>
        </w:rPr>
        <w:t xml:space="preserve">Kennen Sie den jungen Alberto? In dieser Ausstellung sehen Sie seine frühen Arbeiten. Bereits als 12-jähriger beobachtete er präzise sein persönliches Umfeld. Er malte seine Geschwister oder skizzierte sein Dorf Stampa. Ausserdem zeigt die Ausstellung, wie der Künstler sich aus der engen Zusammenarbeit mit dem Vater Giovanni Giacometti löste und eigene Wege fand. Mit der Kunstvermittlerin Alexa Giger erforschen wir das Leben und das Werk des jungen Künstlers. </w:t>
      </w:r>
    </w:p>
    <w:p w14:paraId="1D8C20D5" w14:textId="77777777" w:rsidR="00A31D2E" w:rsidRDefault="00A31D2E">
      <w:pPr>
        <w:rPr>
          <w:color w:val="000000"/>
        </w:rPr>
      </w:pPr>
    </w:p>
    <w:p w14:paraId="23D45CAE" w14:textId="77777777" w:rsidR="00A31D2E" w:rsidRPr="006D0B06" w:rsidRDefault="001E4ED4">
      <w:pPr>
        <w:rPr>
          <w:color w:val="000000"/>
        </w:rPr>
      </w:pPr>
      <w:r w:rsidRPr="006D0B06">
        <w:rPr>
          <w:color w:val="000000"/>
        </w:rPr>
        <w:t xml:space="preserve">Das Malen am Nachmittag findet im Malatelier </w:t>
      </w:r>
      <w:proofErr w:type="spellStart"/>
      <w:r w:rsidRPr="006D0B06">
        <w:rPr>
          <w:color w:val="000000"/>
        </w:rPr>
        <w:t>Malwege</w:t>
      </w:r>
      <w:proofErr w:type="spellEnd"/>
      <w:r w:rsidRPr="006D0B06">
        <w:rPr>
          <w:color w:val="000000"/>
        </w:rPr>
        <w:t xml:space="preserve"> an der Steinbruchstrasse 16 statt. Inspiriert vom Rundgang im Museum setzen wir Ideen mit Farben und Pinsel, Pastellkreiden oder anderen Materialien in Bilder um. Die Kunsttherapeutinnen Sara Adzayi-Nussio und Ines Scherrer werden dazu ein paar Impulse geben und den kreativen Prozess begleiten. </w:t>
      </w:r>
    </w:p>
    <w:p w14:paraId="24F435C3" w14:textId="77777777" w:rsidR="00A31D2E" w:rsidRPr="006D0B06" w:rsidRDefault="00A31D2E">
      <w:pPr>
        <w:rPr>
          <w:b/>
          <w:color w:val="000000"/>
        </w:rPr>
      </w:pPr>
    </w:p>
    <w:p w14:paraId="47BF364F" w14:textId="3312D8C5" w:rsidR="00A31D2E" w:rsidRPr="001E4ED4" w:rsidRDefault="001E4ED4">
      <w:pPr>
        <w:rPr>
          <w:color w:val="000000"/>
        </w:rPr>
      </w:pPr>
      <w:r w:rsidRPr="006D0B06">
        <w:rPr>
          <w:b/>
          <w:color w:val="000000"/>
        </w:rPr>
        <w:t>Wann:</w:t>
      </w:r>
      <w:r w:rsidRPr="006D0B06">
        <w:rPr>
          <w:color w:val="000000"/>
        </w:rPr>
        <w:t xml:space="preserve"> Samstag, 16. September 2023; </w:t>
      </w:r>
      <w:r w:rsidRPr="006D0B06">
        <w:rPr>
          <w:b/>
          <w:color w:val="000000"/>
        </w:rPr>
        <w:t>Zeit:</w:t>
      </w:r>
      <w:r w:rsidRPr="006D0B06">
        <w:rPr>
          <w:color w:val="000000"/>
        </w:rPr>
        <w:t xml:space="preserve"> 10.00 bis 16.30 Uhr; 12.30 Uhr Mittagessen im Romantik Hotel Stern, Chur; </w:t>
      </w:r>
      <w:r w:rsidR="006063BA" w:rsidRPr="006063BA">
        <w:rPr>
          <w:b/>
          <w:bCs/>
          <w:color w:val="000000"/>
        </w:rPr>
        <w:t>Kosten:</w:t>
      </w:r>
      <w:r w:rsidR="006063BA">
        <w:rPr>
          <w:color w:val="000000"/>
        </w:rPr>
        <w:t xml:space="preserve"> Aktiv- und Solidarmitglieder Fr. 10.00; Nichtmitglieder Fr. 30.00; </w:t>
      </w:r>
      <w:r w:rsidRPr="006D0B06">
        <w:rPr>
          <w:b/>
          <w:color w:val="000000"/>
        </w:rPr>
        <w:t>Wo:</w:t>
      </w:r>
      <w:r w:rsidRPr="006D0B06">
        <w:rPr>
          <w:color w:val="000000"/>
        </w:rPr>
        <w:t xml:space="preserve"> Treffpunkt beim Eingang des neuen Kunstmuseums. Das kreative Experimentieren am Nachmittag </w:t>
      </w:r>
      <w:r w:rsidRPr="001E4ED4">
        <w:rPr>
          <w:color w:val="000000"/>
        </w:rPr>
        <w:t xml:space="preserve">findet im Malatelier </w:t>
      </w:r>
      <w:proofErr w:type="spellStart"/>
      <w:r w:rsidRPr="001E4ED4">
        <w:rPr>
          <w:color w:val="000000"/>
        </w:rPr>
        <w:t>Malwege</w:t>
      </w:r>
      <w:proofErr w:type="spellEnd"/>
      <w:r w:rsidRPr="001E4ED4">
        <w:rPr>
          <w:color w:val="000000"/>
        </w:rPr>
        <w:t xml:space="preserve"> an der Steinbruchstrasse 16 in Chur statt.</w:t>
      </w:r>
      <w:r w:rsidR="00E65784">
        <w:rPr>
          <w:color w:val="000000"/>
        </w:rPr>
        <w:t xml:space="preserve"> </w:t>
      </w:r>
      <w:r w:rsidR="00E65784" w:rsidRPr="00B02D75">
        <w:rPr>
          <w:b/>
          <w:bCs/>
          <w:color w:val="000000"/>
        </w:rPr>
        <w:t>Anmelde</w:t>
      </w:r>
      <w:r w:rsidR="00A35CD2" w:rsidRPr="00B02D75">
        <w:rPr>
          <w:b/>
          <w:bCs/>
          <w:color w:val="000000"/>
        </w:rPr>
        <w:t>schluss:</w:t>
      </w:r>
      <w:r w:rsidR="00A35CD2">
        <w:rPr>
          <w:color w:val="000000"/>
        </w:rPr>
        <w:t xml:space="preserve"> </w:t>
      </w:r>
      <w:r w:rsidR="00B02D75">
        <w:rPr>
          <w:color w:val="000000"/>
        </w:rPr>
        <w:t>12. September 2023.</w:t>
      </w:r>
    </w:p>
    <w:p w14:paraId="0D933E95" w14:textId="77777777" w:rsidR="00A31D2E" w:rsidRPr="001E4ED4" w:rsidRDefault="00A31D2E">
      <w:pPr>
        <w:rPr>
          <w:color w:val="000000"/>
        </w:rPr>
      </w:pPr>
    </w:p>
    <w:p w14:paraId="64D49159" w14:textId="77777777" w:rsidR="00A31D2E" w:rsidRPr="001E4ED4" w:rsidRDefault="001E4ED4">
      <w:pPr>
        <w:rPr>
          <w:color w:val="000000"/>
        </w:rPr>
      </w:pPr>
      <w:r w:rsidRPr="001E4ED4">
        <w:rPr>
          <w:color w:val="000000"/>
        </w:rPr>
        <w:t>Museum und Atelier sind rollstuhlgängig.</w:t>
      </w:r>
    </w:p>
    <w:p w14:paraId="49D8FE84" w14:textId="77777777" w:rsidR="00A31D2E" w:rsidRPr="001E4ED4" w:rsidRDefault="00A31D2E">
      <w:pPr>
        <w:rPr>
          <w:color w:val="000000"/>
        </w:rPr>
      </w:pPr>
    </w:p>
    <w:p w14:paraId="24A8D91C" w14:textId="77777777" w:rsidR="00A31D2E" w:rsidRDefault="001E4ED4">
      <w:pPr>
        <w:rPr>
          <w:color w:val="000000"/>
        </w:rPr>
      </w:pPr>
      <w:r w:rsidRPr="001E4ED4">
        <w:rPr>
          <w:color w:val="000000"/>
        </w:rPr>
        <w:t xml:space="preserve">Leitungsteam: Alexa Giger (Bündner Kunstmuseum), Sara Adzayi-Nussio &amp; Ines Scherrer (Malatelier </w:t>
      </w:r>
      <w:proofErr w:type="spellStart"/>
      <w:r w:rsidRPr="001E4ED4">
        <w:rPr>
          <w:color w:val="000000"/>
        </w:rPr>
        <w:t>Malwege</w:t>
      </w:r>
      <w:proofErr w:type="spellEnd"/>
      <w:r w:rsidRPr="001E4ED4">
        <w:rPr>
          <w:color w:val="000000"/>
        </w:rPr>
        <w:t>)</w:t>
      </w:r>
    </w:p>
    <w:p w14:paraId="0C73F2E7" w14:textId="77777777" w:rsidR="00A31D2E" w:rsidRDefault="00A31D2E">
      <w:pPr>
        <w:rPr>
          <w:color w:val="000000"/>
        </w:rPr>
      </w:pPr>
    </w:p>
    <w:p w14:paraId="573A33FA" w14:textId="77777777" w:rsidR="00A31D2E" w:rsidRDefault="001E4ED4">
      <w:pPr>
        <w:rPr>
          <w:color w:val="000000"/>
        </w:rPr>
      </w:pPr>
      <w:r>
        <w:rPr>
          <w:b/>
          <w:bCs/>
          <w:color w:val="000000"/>
        </w:rPr>
        <w:t>Die Anzahl der TeilnehmerInnen ist im Malatelier auf 10 Personen beschränkt.</w:t>
      </w:r>
    </w:p>
    <w:p w14:paraId="514FC122" w14:textId="77777777" w:rsidR="00A31D2E" w:rsidRDefault="00A31D2E">
      <w:pPr>
        <w:rPr>
          <w:color w:val="000000"/>
        </w:rPr>
      </w:pPr>
    </w:p>
    <w:sectPr w:rsidR="00A31D2E">
      <w:headerReference w:type="default" r:id="rId9"/>
      <w:footerReference w:type="default" r:id="rId10"/>
      <w:pgSz w:w="11906" w:h="16838"/>
      <w:pgMar w:top="1417" w:right="1274" w:bottom="1134" w:left="184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CB9C" w14:textId="77777777" w:rsidR="0077141A" w:rsidRDefault="001E4ED4">
      <w:r>
        <w:separator/>
      </w:r>
    </w:p>
  </w:endnote>
  <w:endnote w:type="continuationSeparator" w:id="0">
    <w:p w14:paraId="23971B21" w14:textId="77777777" w:rsidR="0077141A" w:rsidRDefault="001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3D81" w14:textId="77777777" w:rsidR="00A31D2E" w:rsidRDefault="00A31D2E">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2657" w14:textId="77777777" w:rsidR="0077141A" w:rsidRDefault="001E4ED4">
      <w:r>
        <w:separator/>
      </w:r>
    </w:p>
  </w:footnote>
  <w:footnote w:type="continuationSeparator" w:id="0">
    <w:p w14:paraId="119D77A4" w14:textId="77777777" w:rsidR="0077141A" w:rsidRDefault="001E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C9ED" w14:textId="77777777" w:rsidR="00A31D2E" w:rsidRDefault="00A31D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2E"/>
    <w:rsid w:val="001E4ED4"/>
    <w:rsid w:val="00272570"/>
    <w:rsid w:val="00321BD3"/>
    <w:rsid w:val="005652C1"/>
    <w:rsid w:val="006063BA"/>
    <w:rsid w:val="006D0B06"/>
    <w:rsid w:val="0077141A"/>
    <w:rsid w:val="007A5558"/>
    <w:rsid w:val="00A31D2E"/>
    <w:rsid w:val="00A35CD2"/>
    <w:rsid w:val="00B02D75"/>
    <w:rsid w:val="00CA0F46"/>
    <w:rsid w:val="00E65784"/>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5F68B"/>
  <w15:docId w15:val="{E92DDBFD-19A5-424E-A229-7F5E2B2B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D91"/>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6B188C"/>
    <w:rPr>
      <w:rFonts w:ascii="Segoe UI" w:hAnsi="Segoe UI" w:cs="Segoe UI"/>
      <w:sz w:val="18"/>
      <w:szCs w:val="18"/>
    </w:rPr>
  </w:style>
  <w:style w:type="character" w:customStyle="1" w:styleId="KopfzeileZchn">
    <w:name w:val="Kopfzeile Zchn"/>
    <w:basedOn w:val="Absatz-Standardschriftart"/>
    <w:link w:val="Kopfzeile"/>
    <w:uiPriority w:val="99"/>
    <w:qFormat/>
    <w:rsid w:val="00FA0613"/>
  </w:style>
  <w:style w:type="character" w:customStyle="1" w:styleId="FuzeileZchn">
    <w:name w:val="Fußzeile Zchn"/>
    <w:basedOn w:val="Absatz-Standardschriftart"/>
    <w:link w:val="Fuzeile"/>
    <w:uiPriority w:val="99"/>
    <w:qFormat/>
    <w:rsid w:val="00FA0613"/>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Sprechblasentext">
    <w:name w:val="Balloon Text"/>
    <w:basedOn w:val="Standard"/>
    <w:link w:val="SprechblasentextZchn"/>
    <w:uiPriority w:val="99"/>
    <w:semiHidden/>
    <w:unhideWhenUsed/>
    <w:qFormat/>
    <w:rsid w:val="006B188C"/>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A0613"/>
    <w:pPr>
      <w:tabs>
        <w:tab w:val="center" w:pos="4536"/>
        <w:tab w:val="right" w:pos="9072"/>
      </w:tabs>
    </w:pPr>
  </w:style>
  <w:style w:type="paragraph" w:styleId="Fuzeile">
    <w:name w:val="footer"/>
    <w:basedOn w:val="Standard"/>
    <w:link w:val="FuzeileZchn"/>
    <w:uiPriority w:val="99"/>
    <w:unhideWhenUsed/>
    <w:rsid w:val="00FA061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dea933-bf12-47aa-9b85-957662ed2bdd" xsi:nil="true"/>
    <lcf76f155ced4ddcb4097134ff3c332f xmlns="cb13838b-6737-41e3-aa88-5d476e1bc2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706DE0FEE8344FB5788F3FE6021B60" ma:contentTypeVersion="16" ma:contentTypeDescription="Ein neues Dokument erstellen." ma:contentTypeScope="" ma:versionID="5d9fb5eb8600a9129f45070759b04b69">
  <xsd:schema xmlns:xsd="http://www.w3.org/2001/XMLSchema" xmlns:xs="http://www.w3.org/2001/XMLSchema" xmlns:p="http://schemas.microsoft.com/office/2006/metadata/properties" xmlns:ns2="addea933-bf12-47aa-9b85-957662ed2bdd" xmlns:ns3="cb13838b-6737-41e3-aa88-5d476e1bc266" targetNamespace="http://schemas.microsoft.com/office/2006/metadata/properties" ma:root="true" ma:fieldsID="1aff1ea447da6d0cacc79bf5d2eaf0bb" ns2:_="" ns3:_="">
    <xsd:import namespace="addea933-bf12-47aa-9b85-957662ed2bdd"/>
    <xsd:import namespace="cb13838b-6737-41e3-aa88-5d476e1bc2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a933-bf12-47aa-9b85-957662ed2b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8169a4f-9d29-4a37-9a90-94149eacecd4}" ma:internalName="TaxCatchAll" ma:showField="CatchAllData" ma:web="addea933-bf12-47aa-9b85-957662ed2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13838b-6737-41e3-aa88-5d476e1bc2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7399e9d-0c14-4891-9f16-a7bc5b5eb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4C0E7-CE88-49CE-817A-0E77DC70688C}">
  <ds:schemaRefs>
    <ds:schemaRef ds:uri="http://schemas.microsoft.com/office/2006/metadata/properties"/>
    <ds:schemaRef ds:uri="cb13838b-6737-41e3-aa88-5d476e1bc2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ddea933-bf12-47aa-9b85-957662ed2bdd"/>
    <ds:schemaRef ds:uri="http://www.w3.org/XML/1998/namespace"/>
    <ds:schemaRef ds:uri="http://purl.org/dc/dcmitype/"/>
  </ds:schemaRefs>
</ds:datastoreItem>
</file>

<file path=customXml/itemProps2.xml><?xml version="1.0" encoding="utf-8"?>
<ds:datastoreItem xmlns:ds="http://schemas.openxmlformats.org/officeDocument/2006/customXml" ds:itemID="{53E69449-944F-43E6-B71F-FF5E24F2D4D9}">
  <ds:schemaRefs>
    <ds:schemaRef ds:uri="http://schemas.microsoft.com/sharepoint/v3/contenttype/forms"/>
  </ds:schemaRefs>
</ds:datastoreItem>
</file>

<file path=customXml/itemProps3.xml><?xml version="1.0" encoding="utf-8"?>
<ds:datastoreItem xmlns:ds="http://schemas.openxmlformats.org/officeDocument/2006/customXml" ds:itemID="{E9212E3B-46C0-4851-BED3-EC74F8A7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ea933-bf12-47aa-9b85-957662ed2bdd"/>
    <ds:schemaRef ds:uri="cb13838b-6737-41e3-aa88-5d476e1bc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dc:description/>
  <cp:lastModifiedBy>Petra Brühwiler</cp:lastModifiedBy>
  <cp:revision>10</cp:revision>
  <cp:lastPrinted>2018-10-03T08:33:00Z</cp:lastPrinted>
  <dcterms:created xsi:type="dcterms:W3CDTF">2023-06-07T13:09:00Z</dcterms:created>
  <dcterms:modified xsi:type="dcterms:W3CDTF">2023-06-07T13:42:00Z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0x010100ED706DE0FEE8344FB5788F3FE6021B60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MediaServiceImageTags">
    <vt:lpwstr/>
  </property>
</Properties>
</file>